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drawing>
          <wp:inline distB="0" distT="0" distL="114300" distR="114300">
            <wp:extent cx="914400" cy="895985"/>
            <wp:effectExtent b="0" l="0" r="0" t="0"/>
            <wp:docPr descr="view details" id="1" name="image01.jpg"/>
            <a:graphic>
              <a:graphicData uri="http://schemas.openxmlformats.org/drawingml/2006/picture">
                <pic:pic>
                  <pic:nvPicPr>
                    <pic:cNvPr descr="view details" id="0" name="image01.jpg"/>
                    <pic:cNvPicPr preferRelativeResize="0"/>
                  </pic:nvPicPr>
                  <pic:blipFill>
                    <a:blip r:embed="rId5"/>
                    <a:srcRect b="0" l="0" r="0" t="0"/>
                    <a:stretch>
                      <a:fillRect/>
                    </a:stretch>
                  </pic:blipFill>
                  <pic:spPr>
                    <a:xfrm>
                      <a:off x="0" y="0"/>
                      <a:ext cx="914400" cy="895985"/>
                    </a:xfrm>
                    <a:prstGeom prst="rect"/>
                    <a:ln/>
                  </pic:spPr>
                </pic:pic>
              </a:graphicData>
            </a:graphic>
          </wp:inline>
        </w:drawing>
      </w:r>
      <w:r w:rsidDel="00000000" w:rsidR="00000000" w:rsidRPr="00000000">
        <w:rPr>
          <w:rFonts w:ascii="Radley" w:cs="Radley" w:eastAsia="Radley" w:hAnsi="Radley"/>
          <w:b w:val="1"/>
          <w:sz w:val="52"/>
          <w:szCs w:val="52"/>
          <w:vertAlign w:val="baseline"/>
          <w:rtl w:val="0"/>
        </w:rPr>
        <w:t xml:space="preserve">     ESPERANZA RISING    </w:t>
      </w:r>
      <w:r w:rsidDel="00000000" w:rsidR="00000000" w:rsidRPr="00000000">
        <w:drawing>
          <wp:inline distB="0" distT="0" distL="114300" distR="114300">
            <wp:extent cx="914400" cy="895985"/>
            <wp:effectExtent b="0" l="0" r="0" t="0"/>
            <wp:docPr descr="view details" id="2" name="image02.jpg"/>
            <a:graphic>
              <a:graphicData uri="http://schemas.openxmlformats.org/drawingml/2006/picture">
                <pic:pic>
                  <pic:nvPicPr>
                    <pic:cNvPr descr="view details" id="0" name="image02.jpg"/>
                    <pic:cNvPicPr preferRelativeResize="0"/>
                  </pic:nvPicPr>
                  <pic:blipFill>
                    <a:blip r:embed="rId6"/>
                    <a:srcRect b="0" l="0" r="0" t="0"/>
                    <a:stretch>
                      <a:fillRect/>
                    </a:stretch>
                  </pic:blipFill>
                  <pic:spPr>
                    <a:xfrm>
                      <a:off x="0" y="0"/>
                      <a:ext cx="914400" cy="89598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Copperplate Gothic Bold" w:cs="Copperplate Gothic Bold" w:eastAsia="Copperplate Gothic Bold" w:hAnsi="Copperplate Gothic Bold"/>
          <w:sz w:val="52"/>
          <w:szCs w:val="52"/>
          <w:vertAlign w:val="baseline"/>
          <w:rtl w:val="0"/>
        </w:rPr>
        <w:t xml:space="preserve">Discussion Developer</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l MT" w:cs="Bell MT" w:eastAsia="Bell MT" w:hAnsi="Bell MT"/>
          <w:sz w:val="24"/>
          <w:szCs w:val="24"/>
          <w:vertAlign w:val="baseline"/>
          <w:rtl w:val="0"/>
        </w:rPr>
        <w:tab/>
        <w:t xml:space="preserve">As the discussion developer, you will have to develop seven deeper questions to challenge your group with.  You will be in charge of leading the discussion for the chapter based on your questions.  Your questions should include all the important parts of the chapter.  Once you have held the discussion, you will choose three questions to answer in a written response using your own ideas and ideas from your group.</w:t>
      </w:r>
      <w:r w:rsidDel="00000000" w:rsidR="00000000" w:rsidRPr="00000000">
        <w:rPr>
          <w:rtl w:val="0"/>
        </w:rPr>
      </w:r>
    </w:p>
    <w:p w:rsidR="00000000" w:rsidDel="00000000" w:rsidP="00000000" w:rsidRDefault="00000000" w:rsidRPr="00000000">
      <w:pPr>
        <w:numPr>
          <w:ilvl w:val="0"/>
          <w:numId w:val="1"/>
        </w:numPr>
        <w:spacing w:after="240" w:before="280" w:line="240" w:lineRule="auto"/>
        <w:ind w:left="720" w:hanging="360"/>
        <w:rPr>
          <w:b w:val="0"/>
          <w:color w:val="000000"/>
        </w:rPr>
      </w:pPr>
      <w:r w:rsidDel="00000000" w:rsidR="00000000" w:rsidRPr="00000000">
        <w:rPr>
          <w:rFonts w:ascii="Times New Roman" w:cs="Times New Roman" w:eastAsia="Times New Roman" w:hAnsi="Times New Roman"/>
          <w:color w:val="000000"/>
          <w:sz w:val="24"/>
          <w:szCs w:val="24"/>
          <w:vertAlign w:val="baseline"/>
          <w:rtl w:val="0"/>
        </w:rPr>
        <w:t xml:space="preserve">Good discussion questions are not answered by "yes" or "no." Instead they lead to </w:t>
      </w:r>
      <w:r w:rsidDel="00000000" w:rsidR="00000000" w:rsidRPr="00000000">
        <w:rPr>
          <w:rFonts w:ascii="Times New Roman" w:cs="Times New Roman" w:eastAsia="Times New Roman" w:hAnsi="Times New Roman"/>
          <w:i w:val="1"/>
          <w:color w:val="000000"/>
          <w:sz w:val="24"/>
          <w:szCs w:val="24"/>
          <w:vertAlign w:val="baseline"/>
          <w:rtl w:val="0"/>
        </w:rPr>
        <w:t xml:space="preserve">higher order thinking</w:t>
      </w:r>
      <w:r w:rsidDel="00000000" w:rsidR="00000000" w:rsidRPr="00000000">
        <w:rPr>
          <w:rFonts w:ascii="Times New Roman" w:cs="Times New Roman" w:eastAsia="Times New Roman" w:hAnsi="Times New Roman"/>
          <w:color w:val="000000"/>
          <w:sz w:val="24"/>
          <w:szCs w:val="24"/>
          <w:vertAlign w:val="baseline"/>
          <w:rtl w:val="0"/>
        </w:rPr>
        <w:t xml:space="preserve"> about the work and the issues it raises. </w:t>
      </w:r>
      <w:r w:rsidDel="00000000" w:rsidR="00000000" w:rsidRPr="00000000">
        <w:rPr>
          <w:rtl w:val="0"/>
        </w:rPr>
      </w:r>
    </w:p>
    <w:p w:rsidR="00000000" w:rsidDel="00000000" w:rsidP="00000000" w:rsidRDefault="00000000" w:rsidRPr="00000000">
      <w:pPr>
        <w:numPr>
          <w:ilvl w:val="0"/>
          <w:numId w:val="1"/>
        </w:numPr>
        <w:spacing w:after="240" w:before="40" w:line="240" w:lineRule="auto"/>
        <w:ind w:left="720" w:hanging="360"/>
        <w:rPr>
          <w:b w:val="0"/>
          <w:color w:val="000000"/>
        </w:rPr>
      </w:pPr>
      <w:r w:rsidDel="00000000" w:rsidR="00000000" w:rsidRPr="00000000">
        <w:rPr>
          <w:rFonts w:ascii="Times New Roman" w:cs="Times New Roman" w:eastAsia="Times New Roman" w:hAnsi="Times New Roman"/>
          <w:color w:val="000000"/>
          <w:sz w:val="24"/>
          <w:szCs w:val="24"/>
          <w:vertAlign w:val="baseline"/>
          <w:rtl w:val="0"/>
        </w:rPr>
        <w:t xml:space="preserve">Good discussion questions call for more than simply recalling facts, but are </w:t>
      </w:r>
      <w:r w:rsidDel="00000000" w:rsidR="00000000" w:rsidRPr="00000000">
        <w:rPr>
          <w:rFonts w:ascii="Times New Roman" w:cs="Times New Roman" w:eastAsia="Times New Roman" w:hAnsi="Times New Roman"/>
          <w:i w:val="1"/>
          <w:color w:val="000000"/>
          <w:sz w:val="24"/>
          <w:szCs w:val="24"/>
          <w:vertAlign w:val="baseline"/>
          <w:rtl w:val="0"/>
        </w:rPr>
        <w:t xml:space="preserve">open-ended</w:t>
      </w:r>
      <w:r w:rsidDel="00000000" w:rsidR="00000000" w:rsidRPr="00000000">
        <w:rPr>
          <w:rFonts w:ascii="Times New Roman" w:cs="Times New Roman" w:eastAsia="Times New Roman" w:hAnsi="Times New Roman"/>
          <w:color w:val="000000"/>
          <w:sz w:val="24"/>
          <w:szCs w:val="24"/>
          <w:vertAlign w:val="baseline"/>
          <w:rtl w:val="0"/>
        </w:rPr>
        <w:t xml:space="preserve">, leading to a variety of responses. Good questions recognize that readers will have different perspectives and interpretations and such questions attempt to engage readers in dialogue with each other.</w:t>
      </w:r>
      <w:r w:rsidDel="00000000" w:rsidR="00000000" w:rsidRPr="00000000">
        <w:rPr>
          <w:rtl w:val="0"/>
        </w:rPr>
      </w:r>
    </w:p>
    <w:p w:rsidR="00000000" w:rsidDel="00000000" w:rsidP="00000000" w:rsidRDefault="00000000" w:rsidRPr="00000000">
      <w:pPr>
        <w:numPr>
          <w:ilvl w:val="0"/>
          <w:numId w:val="1"/>
        </w:numPr>
        <w:spacing w:after="240" w:before="40" w:line="240" w:lineRule="auto"/>
        <w:ind w:left="720" w:hanging="360"/>
        <w:rPr>
          <w:b w:val="0"/>
          <w:color w:val="000000"/>
        </w:rPr>
      </w:pPr>
      <w:r w:rsidDel="00000000" w:rsidR="00000000" w:rsidRPr="00000000">
        <w:rPr>
          <w:rFonts w:ascii="Times New Roman" w:cs="Times New Roman" w:eastAsia="Times New Roman" w:hAnsi="Times New Roman"/>
          <w:color w:val="000000"/>
          <w:sz w:val="24"/>
          <w:szCs w:val="24"/>
          <w:vertAlign w:val="baseline"/>
          <w:rtl w:val="0"/>
        </w:rPr>
        <w:t xml:space="preserve">Good discussion questions depend on a </w:t>
      </w:r>
      <w:r w:rsidDel="00000000" w:rsidR="00000000" w:rsidRPr="00000000">
        <w:rPr>
          <w:rFonts w:ascii="Times New Roman" w:cs="Times New Roman" w:eastAsia="Times New Roman" w:hAnsi="Times New Roman"/>
          <w:i w:val="1"/>
          <w:color w:val="000000"/>
          <w:sz w:val="24"/>
          <w:szCs w:val="24"/>
          <w:vertAlign w:val="baseline"/>
          <w:rtl w:val="0"/>
        </w:rPr>
        <w:t xml:space="preserve">careful reading</w:t>
      </w:r>
      <w:r w:rsidDel="00000000" w:rsidR="00000000" w:rsidRPr="00000000">
        <w:rPr>
          <w:rFonts w:ascii="Times New Roman" w:cs="Times New Roman" w:eastAsia="Times New Roman" w:hAnsi="Times New Roman"/>
          <w:color w:val="000000"/>
          <w:sz w:val="24"/>
          <w:szCs w:val="24"/>
          <w:vertAlign w:val="baseline"/>
          <w:rtl w:val="0"/>
        </w:rPr>
        <w:t xml:space="preserve"> of the text. They often cite particular scenes or passages and ask people to look at them closely and draw connections between these passages and the rest of the work.</w:t>
      </w:r>
      <w:r w:rsidDel="00000000" w:rsidR="00000000" w:rsidRPr="00000000">
        <w:rPr>
          <w:rtl w:val="0"/>
        </w:rPr>
      </w:r>
    </w:p>
    <w:p w:rsidR="00000000" w:rsidDel="00000000" w:rsidP="00000000" w:rsidRDefault="00000000" w:rsidRPr="00000000">
      <w:pPr>
        <w:numPr>
          <w:ilvl w:val="0"/>
          <w:numId w:val="1"/>
        </w:numPr>
        <w:spacing w:after="240" w:before="40" w:line="240" w:lineRule="auto"/>
        <w:ind w:left="720" w:hanging="360"/>
        <w:rPr>
          <w:b w:val="0"/>
          <w:color w:val="000000"/>
        </w:rPr>
      </w:pPr>
      <w:r w:rsidDel="00000000" w:rsidR="00000000" w:rsidRPr="00000000">
        <w:rPr>
          <w:rFonts w:ascii="Times New Roman" w:cs="Times New Roman" w:eastAsia="Times New Roman" w:hAnsi="Times New Roman"/>
          <w:color w:val="000000"/>
          <w:sz w:val="24"/>
          <w:szCs w:val="24"/>
          <w:vertAlign w:val="baseline"/>
          <w:rtl w:val="0"/>
        </w:rPr>
        <w:t xml:space="preserve">Good discusssion questions are </w:t>
      </w:r>
      <w:r w:rsidDel="00000000" w:rsidR="00000000" w:rsidRPr="00000000">
        <w:rPr>
          <w:rFonts w:ascii="Times New Roman" w:cs="Times New Roman" w:eastAsia="Times New Roman" w:hAnsi="Times New Roman"/>
          <w:i w:val="1"/>
          <w:color w:val="000000"/>
          <w:sz w:val="24"/>
          <w:szCs w:val="24"/>
          <w:vertAlign w:val="baseline"/>
          <w:rtl w:val="0"/>
        </w:rPr>
        <w:t xml:space="preserve">useful</w:t>
      </w:r>
      <w:r w:rsidDel="00000000" w:rsidR="00000000" w:rsidRPr="00000000">
        <w:rPr>
          <w:rFonts w:ascii="Times New Roman" w:cs="Times New Roman" w:eastAsia="Times New Roman" w:hAnsi="Times New Roman"/>
          <w:color w:val="000000"/>
          <w:sz w:val="24"/>
          <w:szCs w:val="24"/>
          <w:vertAlign w:val="baseline"/>
          <w:rtl w:val="0"/>
        </w:rPr>
        <w:t xml:space="preserve"> to everyone. Good questions can help to clarify passages or issues others may find difficult. They help everyone understand cultural differences that influence their reading. They invite personal responses and connections.</w:t>
      </w:r>
      <w:r w:rsidDel="00000000" w:rsidR="00000000" w:rsidRPr="00000000">
        <w:rPr>
          <w:rtl w:val="0"/>
        </w:rPr>
      </w:r>
    </w:p>
    <w:p w:rsidR="00000000" w:rsidDel="00000000" w:rsidP="00000000" w:rsidRDefault="00000000" w:rsidRPr="00000000">
      <w:pPr>
        <w:numPr>
          <w:ilvl w:val="0"/>
          <w:numId w:val="1"/>
        </w:numPr>
        <w:spacing w:after="280" w:before="40" w:line="240" w:lineRule="auto"/>
        <w:ind w:left="720" w:hanging="360"/>
        <w:rPr>
          <w:b w:val="0"/>
          <w:color w:val="000000"/>
        </w:rPr>
      </w:pPr>
      <w:r w:rsidDel="00000000" w:rsidR="00000000" w:rsidRPr="00000000">
        <w:rPr>
          <w:rFonts w:ascii="Times New Roman" w:cs="Times New Roman" w:eastAsia="Times New Roman" w:hAnsi="Times New Roman"/>
          <w:color w:val="000000"/>
          <w:sz w:val="24"/>
          <w:szCs w:val="24"/>
          <w:vertAlign w:val="baseline"/>
          <w:rtl w:val="0"/>
        </w:rPr>
        <w:t xml:space="preserve">Good discussion questions </w:t>
      </w:r>
      <w:r w:rsidDel="00000000" w:rsidR="00000000" w:rsidRPr="00000000">
        <w:rPr>
          <w:rFonts w:ascii="Times New Roman" w:cs="Times New Roman" w:eastAsia="Times New Roman" w:hAnsi="Times New Roman"/>
          <w:i w:val="1"/>
          <w:color w:val="000000"/>
          <w:sz w:val="24"/>
          <w:szCs w:val="24"/>
          <w:vertAlign w:val="baseline"/>
          <w:rtl w:val="0"/>
        </w:rPr>
        <w:t xml:space="preserve">make (and challenge) connections</w:t>
      </w:r>
      <w:r w:rsidDel="00000000" w:rsidR="00000000" w:rsidRPr="00000000">
        <w:rPr>
          <w:rFonts w:ascii="Times New Roman" w:cs="Times New Roman" w:eastAsia="Times New Roman" w:hAnsi="Times New Roman"/>
          <w:color w:val="000000"/>
          <w:sz w:val="24"/>
          <w:szCs w:val="24"/>
          <w:vertAlign w:val="baseline"/>
          <w:rtl w:val="0"/>
        </w:rPr>
        <w:t xml:space="preserve"> between the text at issue and other works, and the themes and issues of the course. </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ab/>
        <w:tab/>
        <w:tab/>
        <w:tab/>
        <w:tab/>
        <w:t xml:space="preserv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ind w:left="2880" w:firstLine="720"/>
        <w:contextualSpacing w:val="0"/>
      </w:pPr>
      <w:r w:rsidDel="00000000" w:rsidR="00000000" w:rsidRPr="00000000">
        <w:rPr>
          <w:rFonts w:ascii="Times New Roman" w:cs="Times New Roman" w:eastAsia="Times New Roman" w:hAnsi="Times New Roman"/>
          <w:b w:val="1"/>
          <w:i w:val="1"/>
          <w:sz w:val="24"/>
          <w:szCs w:val="24"/>
          <w:rtl w:val="0"/>
        </w:rPr>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i w:val="1"/>
                <w:sz w:val="24"/>
                <w:szCs w:val="24"/>
                <w:rtl w:val="0"/>
              </w:rPr>
              <w:t xml:space="preserve">Higher level questions which require open ended responses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developed deep level discussion questions based on concept learning.</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questions required right there answers and were not discussion based.</w:t>
            </w:r>
          </w:p>
        </w:tc>
      </w:tr>
      <w:tr>
        <w:tc>
          <w:tcPr>
            <w:shd w:fill="d9d9d9"/>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i w:val="1"/>
                <w:sz w:val="24"/>
                <w:szCs w:val="24"/>
                <w:rtl w:val="0"/>
              </w:rPr>
              <w:t xml:space="preserve">Author’s purpose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included questions about the author’s purpose.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ask any questions about the author’s purpose.</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Scene Selection</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included all the important scenes within my questions.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left out important sections from the chapter.</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Conducting the Discussion</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was able to lead the discussion independently, allowing all students to participate.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needed help leading the discussion.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after="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Radley">
    <w:embedRegular w:fontKey="{00000000-0000-0000-0000-000000000000}" r:id="rId1" w:subsetted="0"/>
    <w:embedItalic w:fontKey="{00000000-0000-0000-0000-000000000000}" r:id="rId2" w:subsetted="0"/>
  </w:font>
  <w:font w:name="Copperplate Gothic Bold"/>
  <w:font w:name="Bel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Trina Newman</w:t>
    </w:r>
  </w:p>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2016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